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Goal Setting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 and promote pedestrian walkability/cycling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Increase signage to include walking distance to parks to promote walkability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Put parks onto Scappoose app to increase walkability with a link to google maps for easy directions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Signage and Park Advertisement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Improved signage with amenities advertised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Signage throughout town advertising nearby parks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Event to increase awareness of parks through google pictures/reviews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2 liason opportunities and recruit accordingly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Chapman Landing, Vista Park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2 small projects from amenities list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solicit feedback from the community regarding development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amenities inventory at  end of Q2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Grabhorn Park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Collaborate with city council to finalize GPAHC plans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final decisions with community through public meeting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recreational opportunities within the community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Senior center, library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City Council Goals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Create a budget for Parks Master Plan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towards walkability/cycling with a park within 10 minutes of every individual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Improve safe walking routes between parks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 to seek park development opportunities, such as an east side dog park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Pursue partnership with school district, churches and other private entities for contracted field use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 case-discuss adding pickleball lines to tennis courts at middle school for community use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 engagement with Scappoose Parks and Rec and public engagement when necessary for park development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